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815"/>
        <w:gridCol w:w="1587"/>
        <w:gridCol w:w="1587"/>
        <w:gridCol w:w="2822"/>
        <w:gridCol w:w="1411"/>
      </w:tblGrid>
      <w:tr w:rsidR="004B6786" w:rsidTr="00455DC1">
        <w:trPr>
          <w:trHeight w:val="176"/>
        </w:trPr>
        <w:tc>
          <w:tcPr>
            <w:tcW w:w="281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8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8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22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1411" w:type="dxa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55DC1" w:rsidTr="00455DC1">
        <w:trPr>
          <w:trHeight w:val="176"/>
        </w:trPr>
        <w:tc>
          <w:tcPr>
            <w:tcW w:w="2815" w:type="dxa"/>
            <w:vMerge/>
            <w:shd w:val="clear" w:color="auto" w:fill="9CC2E5" w:themeFill="accent1" w:themeFillTint="99"/>
          </w:tcPr>
          <w:p w:rsidR="00455DC1" w:rsidRPr="00A94876" w:rsidRDefault="00455DC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87" w:type="dxa"/>
            <w:vMerge/>
            <w:shd w:val="clear" w:color="auto" w:fill="9CC2E5" w:themeFill="accent1" w:themeFillTint="99"/>
          </w:tcPr>
          <w:p w:rsidR="00455DC1" w:rsidRPr="00A94876" w:rsidRDefault="00455DC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87" w:type="dxa"/>
            <w:vMerge/>
            <w:shd w:val="clear" w:color="auto" w:fill="9CC2E5" w:themeFill="accent1" w:themeFillTint="99"/>
          </w:tcPr>
          <w:p w:rsidR="00455DC1" w:rsidRPr="00A94876" w:rsidRDefault="00455DC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22" w:type="dxa"/>
            <w:vMerge/>
            <w:shd w:val="clear" w:color="auto" w:fill="9CC2E5" w:themeFill="accent1" w:themeFillTint="99"/>
          </w:tcPr>
          <w:p w:rsidR="00455DC1" w:rsidRPr="00A94876" w:rsidRDefault="00455DC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1" w:type="dxa"/>
            <w:shd w:val="clear" w:color="auto" w:fill="9CC2E5" w:themeFill="accent1" w:themeFillTint="99"/>
          </w:tcPr>
          <w:p w:rsidR="00455DC1" w:rsidRPr="00A94876" w:rsidRDefault="00455DC1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</w:tr>
      <w:tr w:rsidR="00455DC1" w:rsidTr="00455DC1">
        <w:trPr>
          <w:trHeight w:val="176"/>
        </w:trPr>
        <w:tc>
          <w:tcPr>
            <w:tcW w:w="2815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ソルアセト</w:t>
            </w:r>
            <w:r w:rsidRPr="00455DC1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587" w:type="dxa"/>
          </w:tcPr>
          <w:p w:rsidR="00455DC1" w:rsidRPr="004B6786" w:rsidRDefault="006D60EF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455DC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587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2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10：00　100mL/hr</w:t>
            </w:r>
          </w:p>
        </w:tc>
        <w:tc>
          <w:tcPr>
            <w:tcW w:w="1411" w:type="dxa"/>
          </w:tcPr>
          <w:p w:rsidR="00455DC1" w:rsidRDefault="00455DC1" w:rsidP="00455DC1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455DC1" w:rsidTr="00455DC1">
        <w:trPr>
          <w:trHeight w:val="176"/>
        </w:trPr>
        <w:tc>
          <w:tcPr>
            <w:tcW w:w="2815" w:type="dxa"/>
          </w:tcPr>
          <w:p w:rsidR="00455DC1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セファゾリン注射用</w:t>
            </w:r>
          </w:p>
          <w:p w:rsidR="00455DC1" w:rsidRPr="00232573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生理食塩液</w:t>
            </w:r>
            <w:r>
              <w:rPr>
                <w:rFonts w:ascii="HGSｺﾞｼｯｸM" w:eastAsia="HGSｺﾞｼｯｸM" w:hint="eastAsia"/>
              </w:rPr>
              <w:t>【2ポート】</w:t>
            </w:r>
          </w:p>
        </w:tc>
        <w:tc>
          <w:tcPr>
            <w:tcW w:w="1587" w:type="dxa"/>
          </w:tcPr>
          <w:p w:rsidR="00455DC1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1g</w:t>
            </w:r>
          </w:p>
          <w:p w:rsidR="00455DC1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87" w:type="dxa"/>
          </w:tcPr>
          <w:p w:rsidR="00455DC1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2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入室後</w:t>
            </w:r>
          </w:p>
        </w:tc>
        <w:tc>
          <w:tcPr>
            <w:tcW w:w="1411" w:type="dxa"/>
          </w:tcPr>
          <w:p w:rsidR="00455DC1" w:rsidRDefault="00455DC1" w:rsidP="00455DC1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455DC1" w:rsidTr="00455DC1">
        <w:trPr>
          <w:trHeight w:val="176"/>
        </w:trPr>
        <w:tc>
          <w:tcPr>
            <w:tcW w:w="2815" w:type="dxa"/>
          </w:tcPr>
          <w:p w:rsidR="00455DC1" w:rsidRDefault="00455DC1" w:rsidP="00455DC1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A92DEE">
              <w:rPr>
                <w:rFonts w:ascii="HGSｺﾞｼｯｸM" w:eastAsia="HGSｺﾞｼｯｸM" w:hint="eastAsia"/>
              </w:rPr>
              <w:t>液</w:t>
            </w:r>
          </w:p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87" w:type="dxa"/>
          </w:tcPr>
          <w:p w:rsidR="00455DC1" w:rsidRDefault="006D60EF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55DC1">
              <w:rPr>
                <w:rFonts w:ascii="HGSｺﾞｼｯｸM" w:eastAsia="HGSｺﾞｼｯｸM"/>
              </w:rPr>
              <w:t>mg</w:t>
            </w:r>
          </w:p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87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2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411" w:type="dxa"/>
          </w:tcPr>
          <w:p w:rsidR="00455DC1" w:rsidRDefault="00455DC1" w:rsidP="00455DC1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455DC1" w:rsidTr="00455DC1">
        <w:trPr>
          <w:trHeight w:val="176"/>
        </w:trPr>
        <w:tc>
          <w:tcPr>
            <w:tcW w:w="2815" w:type="dxa"/>
          </w:tcPr>
          <w:p w:rsidR="00455DC1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シスプラチン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455DC1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メイロン静注</w:t>
            </w:r>
            <w:r w:rsidR="006D60EF">
              <w:rPr>
                <w:rFonts w:ascii="HGSｺﾞｼｯｸM" w:eastAsia="HGSｺﾞｼｯｸM" w:hint="eastAsia"/>
              </w:rPr>
              <w:t>8.4％</w:t>
            </w:r>
          </w:p>
          <w:p w:rsidR="00455DC1" w:rsidRPr="00232573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87" w:type="dxa"/>
          </w:tcPr>
          <w:p w:rsidR="00455DC1" w:rsidRDefault="00455DC1" w:rsidP="00455DC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6D60EF">
              <w:rPr>
                <w:rFonts w:ascii="HGSｺﾞｼｯｸM" w:eastAsia="HGSｺﾞｼｯｸM" w:hint="eastAsia"/>
              </w:rPr>
              <w:t>m</w:t>
            </w:r>
            <w:r w:rsidR="006D60EF">
              <w:rPr>
                <w:rFonts w:ascii="HGSｺﾞｼｯｸM" w:eastAsia="HGSｺﾞｼｯｸM"/>
              </w:rPr>
              <w:t>g</w:t>
            </w:r>
            <w:r>
              <w:rPr>
                <w:rFonts w:ascii="HGSｺﾞｼｯｸM" w:eastAsia="HGSｺﾞｼｯｸM"/>
              </w:rPr>
              <w:t>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55DC1" w:rsidRDefault="00455DC1" w:rsidP="00455DC1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0.3</w:t>
            </w:r>
            <w:r>
              <w:rPr>
                <w:rFonts w:ascii="HGSｺﾞｼｯｸM" w:eastAsia="HGSｺﾞｼｯｸM" w:hint="eastAsia"/>
              </w:rPr>
              <w:t>mL</w:t>
            </w:r>
          </w:p>
          <w:p w:rsidR="00455DC1" w:rsidRPr="00455DC1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87" w:type="dxa"/>
          </w:tcPr>
          <w:p w:rsidR="00455DC1" w:rsidRDefault="006D60EF" w:rsidP="00455DC1">
            <w:pPr>
              <w:rPr>
                <w:rFonts w:ascii="HGSｺﾞｼｯｸM" w:eastAsia="HGSｺﾞｼｯｸM"/>
              </w:rPr>
            </w:pPr>
            <w:r w:rsidRPr="006D60EF"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2822" w:type="dxa"/>
          </w:tcPr>
          <w:p w:rsidR="00455DC1" w:rsidRPr="004B6786" w:rsidRDefault="00455DC1" w:rsidP="00455DC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OP室持参</w:t>
            </w:r>
          </w:p>
        </w:tc>
        <w:tc>
          <w:tcPr>
            <w:tcW w:w="1411" w:type="dxa"/>
          </w:tcPr>
          <w:p w:rsidR="00455DC1" w:rsidRDefault="00455DC1" w:rsidP="00455DC1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6D60EF" w:rsidTr="00455DC1">
        <w:trPr>
          <w:trHeight w:val="176"/>
        </w:trPr>
        <w:tc>
          <w:tcPr>
            <w:tcW w:w="2815" w:type="dxa"/>
          </w:tcPr>
          <w:p w:rsidR="006D60EF" w:rsidRPr="004B6786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6D60EF" w:rsidRPr="004B6786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587" w:type="dxa"/>
          </w:tcPr>
          <w:p w:rsidR="006D60EF" w:rsidRPr="004B6786" w:rsidRDefault="006D60EF" w:rsidP="006D60E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0m</w:t>
            </w:r>
            <w:r>
              <w:rPr>
                <w:rFonts w:ascii="HGSｺﾞｼｯｸM" w:eastAsia="HGSｺﾞｼｯｸM" w:hint="eastAsia"/>
              </w:rPr>
              <w:t>g</w:t>
            </w:r>
            <w:r>
              <w:rPr>
                <w:rFonts w:ascii="HGSｺﾞｼｯｸM" w:eastAsia="HGSｺﾞｼｯｸM"/>
              </w:rPr>
              <w:t>/body</w:t>
            </w:r>
          </w:p>
          <w:p w:rsidR="006D60EF" w:rsidRPr="004B6786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87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 w:rsidRPr="006D60EF"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2822" w:type="dxa"/>
          </w:tcPr>
          <w:p w:rsidR="006D60EF" w:rsidRPr="004B6786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OP室持参</w:t>
            </w:r>
          </w:p>
        </w:tc>
        <w:tc>
          <w:tcPr>
            <w:tcW w:w="1411" w:type="dxa"/>
          </w:tcPr>
          <w:p w:rsidR="006D60EF" w:rsidRDefault="006D60EF" w:rsidP="006D60EF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6D60EF" w:rsidTr="00455DC1">
        <w:trPr>
          <w:trHeight w:val="176"/>
        </w:trPr>
        <w:tc>
          <w:tcPr>
            <w:tcW w:w="2815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ソル・コーテフ注射用</w:t>
            </w:r>
          </w:p>
          <w:p w:rsidR="006D60EF" w:rsidRDefault="006D60EF" w:rsidP="006D60EF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87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</w:t>
            </w:r>
            <w:r>
              <w:rPr>
                <w:rFonts w:ascii="HGSｺﾞｼｯｸM" w:eastAsia="HGSｺﾞｼｯｸM"/>
              </w:rPr>
              <w:t>g</w:t>
            </w:r>
          </w:p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</w:tc>
        <w:tc>
          <w:tcPr>
            <w:tcW w:w="1587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 w:rsidRPr="006D60EF">
              <w:rPr>
                <w:rFonts w:ascii="HGSｺﾞｼｯｸM" w:eastAsia="HGSｺﾞｼｯｸM" w:hint="eastAsia"/>
              </w:rPr>
              <w:t>動脈注射</w:t>
            </w:r>
          </w:p>
        </w:tc>
        <w:tc>
          <w:tcPr>
            <w:tcW w:w="2822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bookmarkStart w:id="0" w:name="_GoBack"/>
            <w:bookmarkEnd w:id="0"/>
          </w:p>
        </w:tc>
        <w:tc>
          <w:tcPr>
            <w:tcW w:w="1411" w:type="dxa"/>
          </w:tcPr>
          <w:p w:rsidR="006D60EF" w:rsidRDefault="006D60EF" w:rsidP="006D60EF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6D60EF" w:rsidTr="00455DC1">
        <w:trPr>
          <w:trHeight w:val="176"/>
        </w:trPr>
        <w:tc>
          <w:tcPr>
            <w:tcW w:w="2815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セファゾリン注射用</w:t>
            </w:r>
          </w:p>
          <w:p w:rsidR="006D60EF" w:rsidRPr="00232573" w:rsidRDefault="006D60EF" w:rsidP="006D60EF">
            <w:pPr>
              <w:rPr>
                <w:rFonts w:ascii="HGSｺﾞｼｯｸM" w:eastAsia="HGSｺﾞｼｯｸM"/>
              </w:rPr>
            </w:pPr>
            <w:r w:rsidRPr="00455DC1">
              <w:rPr>
                <w:rFonts w:ascii="HGSｺﾞｼｯｸM" w:eastAsia="HGSｺﾞｼｯｸM" w:hint="eastAsia"/>
              </w:rPr>
              <w:t>生理食塩液</w:t>
            </w:r>
            <w:r>
              <w:rPr>
                <w:rFonts w:ascii="HGSｺﾞｼｯｸM" w:eastAsia="HGSｺﾞｼｯｸM" w:hint="eastAsia"/>
              </w:rPr>
              <w:t>【2ポート】</w:t>
            </w:r>
          </w:p>
        </w:tc>
        <w:tc>
          <w:tcPr>
            <w:tcW w:w="1587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1g</w:t>
            </w:r>
          </w:p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87" w:type="dxa"/>
          </w:tcPr>
          <w:p w:rsidR="006D60EF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22" w:type="dxa"/>
          </w:tcPr>
          <w:p w:rsidR="006D60EF" w:rsidRPr="004B6786" w:rsidRDefault="006D60EF" w:rsidP="006D60E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24：00</w:t>
            </w:r>
          </w:p>
        </w:tc>
        <w:tc>
          <w:tcPr>
            <w:tcW w:w="1411" w:type="dxa"/>
          </w:tcPr>
          <w:p w:rsidR="006D60EF" w:rsidRDefault="006D60EF" w:rsidP="006D60EF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A229A0" w:rsidRPr="00A229A0">
        <w:rPr>
          <w:rFonts w:ascii="HGSｺﾞｼｯｸM" w:eastAsia="HGSｺﾞｼｯｸM"/>
          <w:u w:val="single"/>
        </w:rPr>
        <w:t>91.</w:t>
      </w:r>
      <w:r w:rsidR="00A229A0">
        <w:rPr>
          <w:rFonts w:ascii="HGSｺﾞｼｯｸM" w:eastAsia="HGSｺﾞｼｯｸM"/>
          <w:u w:val="single"/>
        </w:rPr>
        <w:t xml:space="preserve"> </w:t>
      </w:r>
      <w:r w:rsidR="00A229A0" w:rsidRPr="00A229A0">
        <w:rPr>
          <w:rFonts w:ascii="HGSｺﾞｼｯｸM" w:eastAsia="HGSｺﾞｼｯｸM"/>
          <w:u w:val="single"/>
        </w:rPr>
        <w:t>動注カテーテル設置日(CDDP+DTX)</w:t>
      </w:r>
      <w:r w:rsidRPr="00A94876">
        <w:rPr>
          <w:rFonts w:ascii="HGSｺﾞｼｯｸM" w:eastAsia="HGSｺﾞｼｯｸM" w:hint="eastAsia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455DC1" w:rsidRDefault="00455DC1">
      <w:pPr>
        <w:rPr>
          <w:rFonts w:ascii="HGSｺﾞｼｯｸM" w:eastAsia="HGSｺﾞｼｯｸM"/>
          <w:u w:val="single"/>
        </w:rPr>
      </w:pPr>
    </w:p>
    <w:p w:rsidR="00A92DEE" w:rsidRDefault="00A92DEE">
      <w:pPr>
        <w:rPr>
          <w:rFonts w:ascii="HGSｺﾞｼｯｸM" w:eastAsia="HGSｺﾞｼｯｸM"/>
          <w:u w:val="single"/>
        </w:rPr>
      </w:pPr>
    </w:p>
    <w:p w:rsidR="00A94876" w:rsidRPr="004636F0" w:rsidRDefault="00455DC1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1119477</wp:posOffset>
                </wp:positionH>
                <wp:positionV relativeFrom="paragraph">
                  <wp:posOffset>13114</wp:posOffset>
                </wp:positionV>
                <wp:extent cx="4531995" cy="37909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7909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8.15pt;margin-top:1.05pt;width:356.85pt;height:29.8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ED"/>
    <w:rsid w:val="00232573"/>
    <w:rsid w:val="002B7843"/>
    <w:rsid w:val="002C1935"/>
    <w:rsid w:val="003F1465"/>
    <w:rsid w:val="00427871"/>
    <w:rsid w:val="00455DC1"/>
    <w:rsid w:val="004636F0"/>
    <w:rsid w:val="004B6786"/>
    <w:rsid w:val="006D60EF"/>
    <w:rsid w:val="00794E7F"/>
    <w:rsid w:val="00866938"/>
    <w:rsid w:val="00A229A0"/>
    <w:rsid w:val="00A9225F"/>
    <w:rsid w:val="00A92DEE"/>
    <w:rsid w:val="00A94876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3FF05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2022-02-25T10:26:00Z</dcterms:created>
  <dcterms:modified xsi:type="dcterms:W3CDTF">2022-05-06T09:52:00Z</dcterms:modified>
</cp:coreProperties>
</file>