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5408" w:type="dxa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536"/>
        <w:gridCol w:w="2842"/>
        <w:gridCol w:w="783"/>
        <w:gridCol w:w="700"/>
        <w:gridCol w:w="818"/>
        <w:gridCol w:w="817"/>
        <w:gridCol w:w="817"/>
        <w:gridCol w:w="817"/>
        <w:gridCol w:w="817"/>
        <w:gridCol w:w="817"/>
        <w:gridCol w:w="821"/>
      </w:tblGrid>
      <w:tr w:rsidR="005C4186" w:rsidTr="00153702">
        <w:trPr>
          <w:trHeight w:val="187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36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842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7207" w:type="dxa"/>
            <w:gridSpan w:val="9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5C4186" w:rsidTr="00153702">
        <w:trPr>
          <w:trHeight w:val="187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36" w:type="dxa"/>
            <w:vMerge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842" w:type="dxa"/>
            <w:vMerge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83" w:type="dxa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700" w:type="dxa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18" w:type="dxa"/>
            <w:shd w:val="clear" w:color="auto" w:fill="9CC2E5" w:themeFill="accent1" w:themeFillTint="99"/>
          </w:tcPr>
          <w:p w:rsidR="005C4186" w:rsidRPr="00A9487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22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21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5C4186" w:rsidTr="00153702">
        <w:trPr>
          <w:trHeight w:val="187"/>
        </w:trPr>
        <w:tc>
          <w:tcPr>
            <w:tcW w:w="2405" w:type="dxa"/>
          </w:tcPr>
          <w:p w:rsidR="005C4186" w:rsidRDefault="005C4186" w:rsidP="00A9487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グラニセトロン</w:t>
            </w:r>
            <w:r w:rsidR="00153702">
              <w:rPr>
                <w:rFonts w:ascii="HGSｺﾞｼｯｸM" w:eastAsia="HGSｺﾞｼｯｸM" w:hint="eastAsia"/>
              </w:rPr>
              <w:t>静注液</w:t>
            </w:r>
          </w:p>
          <w:p w:rsidR="005C4186" w:rsidRDefault="005C4186" w:rsidP="00A9487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5C4186" w:rsidRDefault="005C4186" w:rsidP="00A94876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5C4186" w:rsidRPr="004B6786" w:rsidRDefault="005C41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Default="005C418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1mg</w:t>
            </w:r>
          </w:p>
          <w:p w:rsidR="005C4186" w:rsidRDefault="00DA1964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5C4186">
              <w:rPr>
                <w:rFonts w:ascii="HGSｺﾞｼｯｸM" w:eastAsia="HGSｺﾞｼｯｸM" w:hint="eastAsia"/>
              </w:rPr>
              <w:t>m</w:t>
            </w:r>
            <w:r w:rsidR="005C4186">
              <w:rPr>
                <w:rFonts w:ascii="HGSｺﾞｼｯｸM" w:eastAsia="HGSｺﾞｼｯｸM"/>
              </w:rPr>
              <w:t>g</w:t>
            </w:r>
          </w:p>
          <w:p w:rsidR="005C4186" w:rsidRDefault="005C418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5C4186" w:rsidRPr="004B6786" w:rsidRDefault="005C41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36" w:type="dxa"/>
          </w:tcPr>
          <w:p w:rsidR="005C4186" w:rsidRPr="004B6786" w:rsidRDefault="005C418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Default="005C4186" w:rsidP="003D5C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5C4186" w:rsidRPr="004B6786" w:rsidRDefault="005C4186" w:rsidP="003D5C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A94876"/>
        </w:tc>
        <w:tc>
          <w:tcPr>
            <w:tcW w:w="821" w:type="dxa"/>
          </w:tcPr>
          <w:p w:rsidR="005C4186" w:rsidRDefault="005C4186" w:rsidP="00A94876"/>
        </w:tc>
      </w:tr>
      <w:tr w:rsidR="005C4186" w:rsidTr="00153702">
        <w:trPr>
          <w:trHeight w:val="187"/>
        </w:trPr>
        <w:tc>
          <w:tcPr>
            <w:tcW w:w="2405" w:type="dxa"/>
          </w:tcPr>
          <w:p w:rsidR="005C4186" w:rsidRDefault="005C4186" w:rsidP="0001794E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5C4186" w:rsidRDefault="005C4186" w:rsidP="0001794E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5C4186" w:rsidRPr="004B6786" w:rsidRDefault="005C4186" w:rsidP="0001794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Default="005C4186" w:rsidP="000179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5C4186" w:rsidRDefault="005C4186" w:rsidP="000179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5C4186" w:rsidRPr="004B6786" w:rsidRDefault="005C4186" w:rsidP="0001794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36" w:type="dxa"/>
          </w:tcPr>
          <w:p w:rsidR="005C4186" w:rsidRPr="004B6786" w:rsidRDefault="005C4186" w:rsidP="000179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Default="005C4186" w:rsidP="0001794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5C4186" w:rsidRPr="004B6786" w:rsidRDefault="005C4186" w:rsidP="000179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01794E"/>
        </w:tc>
        <w:tc>
          <w:tcPr>
            <w:tcW w:w="821" w:type="dxa"/>
          </w:tcPr>
          <w:p w:rsidR="005C4186" w:rsidRDefault="005C4186" w:rsidP="0001794E"/>
        </w:tc>
      </w:tr>
      <w:tr w:rsidR="005C4186" w:rsidTr="00153702">
        <w:trPr>
          <w:trHeight w:val="187"/>
        </w:trPr>
        <w:tc>
          <w:tcPr>
            <w:tcW w:w="2405" w:type="dxa"/>
          </w:tcPr>
          <w:p w:rsidR="005C4186" w:rsidRDefault="005C4186" w:rsidP="005C4186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36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/>
        </w:tc>
        <w:tc>
          <w:tcPr>
            <w:tcW w:w="821" w:type="dxa"/>
          </w:tcPr>
          <w:p w:rsidR="005C4186" w:rsidRDefault="005C4186" w:rsidP="005C4186"/>
        </w:tc>
      </w:tr>
      <w:tr w:rsidR="00DA1964" w:rsidTr="00153702">
        <w:trPr>
          <w:trHeight w:val="187"/>
        </w:trPr>
        <w:tc>
          <w:tcPr>
            <w:tcW w:w="2405" w:type="dxa"/>
          </w:tcPr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DA1964" w:rsidRPr="004B6786" w:rsidRDefault="00DA1964" w:rsidP="00DA1964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250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36" w:type="dxa"/>
          </w:tcPr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DA1964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83" w:type="dxa"/>
          </w:tcPr>
          <w:p w:rsidR="00DA1964" w:rsidRDefault="00DA1964" w:rsidP="00DA196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8" w:type="dxa"/>
          </w:tcPr>
          <w:p w:rsidR="00DA1964" w:rsidRDefault="00DA1964" w:rsidP="00DA196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DA1964" w:rsidRDefault="00DA1964" w:rsidP="00DA1964"/>
        </w:tc>
        <w:tc>
          <w:tcPr>
            <w:tcW w:w="821" w:type="dxa"/>
          </w:tcPr>
          <w:p w:rsidR="00DA1964" w:rsidRDefault="00DA1964" w:rsidP="00DA1964"/>
        </w:tc>
      </w:tr>
      <w:tr w:rsidR="00DA1964" w:rsidTr="00153702">
        <w:trPr>
          <w:trHeight w:val="187"/>
        </w:trPr>
        <w:tc>
          <w:tcPr>
            <w:tcW w:w="2405" w:type="dxa"/>
          </w:tcPr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DA1964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536" w:type="dxa"/>
          </w:tcPr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DA1964" w:rsidRPr="00F0360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15分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783" w:type="dxa"/>
          </w:tcPr>
          <w:p w:rsidR="00DA1964" w:rsidRDefault="00DA1964" w:rsidP="00DA196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8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/>
        </w:tc>
        <w:tc>
          <w:tcPr>
            <w:tcW w:w="821" w:type="dxa"/>
          </w:tcPr>
          <w:p w:rsidR="00DA1964" w:rsidRDefault="00DA1964" w:rsidP="00DA1964"/>
        </w:tc>
      </w:tr>
      <w:tr w:rsidR="00DA1964" w:rsidTr="00153702">
        <w:trPr>
          <w:trHeight w:val="187"/>
        </w:trPr>
        <w:tc>
          <w:tcPr>
            <w:tcW w:w="2405" w:type="dxa"/>
          </w:tcPr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DA1964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536" w:type="dxa"/>
          </w:tcPr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DA1964" w:rsidRPr="00F0360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783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700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8" w:type="dxa"/>
          </w:tcPr>
          <w:p w:rsidR="00DA1964" w:rsidRDefault="00DA1964" w:rsidP="00DA196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DA1964" w:rsidRDefault="00DA1964" w:rsidP="00DA1964"/>
        </w:tc>
        <w:tc>
          <w:tcPr>
            <w:tcW w:w="821" w:type="dxa"/>
          </w:tcPr>
          <w:p w:rsidR="00DA1964" w:rsidRDefault="00DA1964" w:rsidP="00DA1964"/>
        </w:tc>
      </w:tr>
      <w:tr w:rsidR="00DA1964" w:rsidTr="00153702">
        <w:trPr>
          <w:trHeight w:val="187"/>
        </w:trPr>
        <w:tc>
          <w:tcPr>
            <w:tcW w:w="2405" w:type="dxa"/>
          </w:tcPr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 w:rsidRPr="0001794E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 w:rsidRPr="0001794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DA1964" w:rsidRPr="004B6786" w:rsidRDefault="002447FA" w:rsidP="00DA1964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AUC</w:t>
            </w:r>
            <w:r>
              <w:rPr>
                <w:rFonts w:ascii="HGSｺﾞｼｯｸM" w:eastAsia="HGSｺﾞｼｯｸM" w:hint="eastAsia"/>
              </w:rPr>
              <w:t>：</w:t>
            </w:r>
            <w:bookmarkStart w:id="0" w:name="_GoBack"/>
            <w:bookmarkEnd w:id="0"/>
            <w:r w:rsidR="00DA1964">
              <w:rPr>
                <w:rFonts w:ascii="HGSｺﾞｼｯｸM" w:eastAsia="HGSｺﾞｼｯｸM"/>
              </w:rPr>
              <w:t>5</w:t>
            </w:r>
          </w:p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36" w:type="dxa"/>
          </w:tcPr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DA1964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83" w:type="dxa"/>
          </w:tcPr>
          <w:p w:rsidR="00DA1964" w:rsidRDefault="00DA1964" w:rsidP="00DA196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8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/>
        </w:tc>
        <w:tc>
          <w:tcPr>
            <w:tcW w:w="821" w:type="dxa"/>
          </w:tcPr>
          <w:p w:rsidR="00DA1964" w:rsidRDefault="00DA1964" w:rsidP="00DA1964"/>
        </w:tc>
      </w:tr>
      <w:tr w:rsidR="00DA1964" w:rsidTr="00153702">
        <w:trPr>
          <w:trHeight w:val="187"/>
        </w:trPr>
        <w:tc>
          <w:tcPr>
            <w:tcW w:w="2405" w:type="dxa"/>
          </w:tcPr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DA1964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536" w:type="dxa"/>
          </w:tcPr>
          <w:p w:rsidR="00DA1964" w:rsidRPr="004B678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DA1964" w:rsidRPr="00F03606" w:rsidRDefault="00DA1964" w:rsidP="00DA196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</w:t>
            </w:r>
            <w:r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783" w:type="dxa"/>
          </w:tcPr>
          <w:p w:rsidR="00DA1964" w:rsidRDefault="00DA1964" w:rsidP="00DA196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8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>
            <w:pPr>
              <w:jc w:val="center"/>
            </w:pPr>
          </w:p>
        </w:tc>
        <w:tc>
          <w:tcPr>
            <w:tcW w:w="817" w:type="dxa"/>
          </w:tcPr>
          <w:p w:rsidR="00DA1964" w:rsidRDefault="00DA1964" w:rsidP="00DA1964"/>
        </w:tc>
        <w:tc>
          <w:tcPr>
            <w:tcW w:w="821" w:type="dxa"/>
          </w:tcPr>
          <w:p w:rsidR="00DA1964" w:rsidRDefault="00DA1964" w:rsidP="00DA1964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D30AD5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/>
          <w:u w:val="single"/>
        </w:rPr>
        <w:t xml:space="preserve">　　</w:t>
      </w:r>
      <w:r w:rsidR="005F6AE8">
        <w:rPr>
          <w:rFonts w:ascii="HGSｺﾞｼｯｸM" w:eastAsia="HGSｺﾞｼｯｸM"/>
          <w:u w:val="single"/>
        </w:rPr>
        <w:t xml:space="preserve">08. </w:t>
      </w:r>
      <w:r w:rsidR="005F6AE8" w:rsidRPr="005F6AE8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153702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5F6AE8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</w:t>
      </w:r>
      <w:r w:rsidR="00153702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A2BC2" w:rsidRPr="005A2BC2">
        <w:rPr>
          <w:rFonts w:ascii="HGSｺﾞｼｯｸM" w:eastAsia="HGSｺﾞｼｯｸM"/>
          <w:u w:val="single"/>
        </w:rPr>
        <w:t>43.</w:t>
      </w:r>
      <w:r w:rsidR="005A2BC2">
        <w:rPr>
          <w:rFonts w:ascii="HGSｺﾞｼｯｸM" w:eastAsia="HGSｺﾞｼｯｸM"/>
          <w:u w:val="single"/>
        </w:rPr>
        <w:t xml:space="preserve"> </w:t>
      </w:r>
      <w:r w:rsidR="005A2BC2" w:rsidRPr="005A2BC2">
        <w:rPr>
          <w:rFonts w:ascii="HGSｺﾞｼｯｸM" w:eastAsia="HGSｺﾞｼｯｸM"/>
          <w:u w:val="single"/>
        </w:rPr>
        <w:t>Cmab＋CBDCA(5）【継続用】</w:t>
      </w:r>
      <w:r w:rsidR="00506369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 w:hint="eastAsia"/>
          <w:u w:val="single"/>
        </w:rPr>
        <w:t xml:space="preserve">   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95CBA">
        <w:rPr>
          <w:rFonts w:ascii="HGSｺﾞｼｯｸM" w:eastAsia="HGSｺﾞｼｯｸM"/>
          <w:u w:val="single"/>
        </w:rPr>
        <w:tab/>
      </w:r>
      <w:r w:rsidR="005C4186">
        <w:rPr>
          <w:rFonts w:ascii="HGSｺﾞｼｯｸM" w:eastAsia="HGSｺﾞｼｯｸM"/>
          <w:u w:val="single"/>
        </w:rPr>
        <w:t>28</w:t>
      </w:r>
      <w:r w:rsidR="00495CBA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153702" w:rsidRDefault="00153702">
      <w:pPr>
        <w:rPr>
          <w:rFonts w:ascii="HGSｺﾞｼｯｸM" w:eastAsia="HGSｺﾞｼｯｸM"/>
          <w:u w:val="single"/>
        </w:rPr>
      </w:pPr>
    </w:p>
    <w:p w:rsidR="00A94876" w:rsidRPr="004636F0" w:rsidRDefault="005C4186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1331871</wp:posOffset>
                </wp:positionH>
                <wp:positionV relativeFrom="paragraph">
                  <wp:posOffset>7455</wp:posOffset>
                </wp:positionV>
                <wp:extent cx="5406390" cy="47434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6390" cy="47434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E865F6" w:rsidRPr="004636F0" w:rsidRDefault="00E865F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4.85pt;margin-top:.6pt;width:425.7pt;height:37.3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8/9bAIAAMYEAAAOAAAAZHJzL2Uyb0RvYy54bWysVE2O0zAU3iNxB8t7Jkmbzk806Wg0o0FI&#10;A4wYOIDrOE3Asc2z27QsOxtuwAWQkLgAG26Ti/DspKGAxAKxifzs933ve385v9g0kqwF2FqrnCZH&#10;MSVCcV3UapnTN69vnpxSYh1TBZNaiZxuhaUX88ePzluTiYmutCwEECRRNmtNTivnTBZFlleiYfZI&#10;G6HwsdTQMIcmLKMCWIvsjYwmcXwctRoKA5oLa/H2un+k88BfloK7l2VphSMyp6jNhS+E78J/o/k5&#10;y5bATFXzQQb7BxUNqxUGHamumWNkBfUfVE3NQVtduiOum0iXZc1FyAGzSeLfsrmvmBEhFyyONWOZ&#10;7P+j5S/Wd0DqIqeTeEaJYg02qdt97R6+dw8fu923bvel233uHj6RJPXVao3NEHRv7sDna82t5u8s&#10;UfqqYmopLgF0WwlWoMbE+0e/ALxhEUoW7XNdYCi2cjoUblNC4wmxJGQT+rMd+yM2jnC8nKXx8fQM&#10;28jxLT1Jp+kshGDZHm3AuqdCN8QfcgrY/8DO1rfWeTUs27v4YErf1FKGGZCKtCh5dnoyC4jxCSFS&#10;eWdUMZDss+irYd1WCu8g1StRYi2DfH9hOSwXVxJIP3C4Eah9P3aBFwHesUQVIzaJ42mQEJZAePya&#10;4fhK1xd0dA+iwoyP2HgA/j2u2INCbK3ciG/YWw1j24bMfLpus9gM3V/oYosdBN0vEy4/HioNHyhp&#10;cZFyat+vGAhK5DOFU3CWpKnfvEMDDo3FocEUR6qcOkr645Xri7cyUC8rjJQM7bnEySnr0FQvsFc1&#10;zBsuS+j1sNh+Gw/t4PXz9zP/AQAA//8DAFBLAwQUAAYACAAAACEApLHosd0AAAAJAQAADwAAAGRy&#10;cy9kb3ducmV2LnhtbEyPwU7DMBBE70j8g7VI3KidSLQkxKkQEhfUA4QC1028JCnxOoqdNvw97gmO&#10;qzeaeVtsFzuII02+d6whWSkQxI0zPbca9m9PN3cgfEA2ODgmDT/kYVteXhSYG3fiVzpWoRWxhH2O&#10;GroQxlxK33Rk0a/cSBzZl5sshnhOrTQTnmK5HWSq1Fpa7DkudDjSY0fNdzVbDfj+UrWHz+ww1Lv5&#10;WZp+l3zsvdbXV8vDPYhAS/gLw1k/qkMZnWo3s/Fi0JCqbBOjEaQgzlytkwRErWFzm4EsC/n/g/IX&#10;AAD//wMAUEsBAi0AFAAGAAgAAAAhALaDOJL+AAAA4QEAABMAAAAAAAAAAAAAAAAAAAAAAFtDb250&#10;ZW50X1R5cGVzXS54bWxQSwECLQAUAAYACAAAACEAOP0h/9YAAACUAQAACwAAAAAAAAAAAAAAAAAv&#10;AQAAX3JlbHMvLnJlbHNQSwECLQAUAAYACAAAACEAjFvP/WwCAADGBAAADgAAAAAAAAAAAAAAAAAu&#10;AgAAZHJzL2Uyb0RvYy54bWxQSwECLQAUAAYACAAAACEApLHosd0AAAAJAQAADwAAAAAAAAAAAAAA&#10;AADGBAAAZHJzL2Rvd25yZXYueG1sUEsFBgAAAAAEAAQA8wAAANAFAAAAAA==&#10;" o:allowincell="f" filled="f" stroked="f" strokeweight="1.25pt">
                <v:textbox inset=",7.2pt,,7.2pt">
                  <w:txbxContent>
                    <w:p w:rsidR="00E865F6" w:rsidRPr="004636F0" w:rsidRDefault="00E865F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E865F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794E"/>
    <w:rsid w:val="000921F4"/>
    <w:rsid w:val="00153702"/>
    <w:rsid w:val="002447FA"/>
    <w:rsid w:val="002F4A5D"/>
    <w:rsid w:val="00325C88"/>
    <w:rsid w:val="003D5C1E"/>
    <w:rsid w:val="00427871"/>
    <w:rsid w:val="004636F0"/>
    <w:rsid w:val="00495CBA"/>
    <w:rsid w:val="004B6786"/>
    <w:rsid w:val="004C3C24"/>
    <w:rsid w:val="00506369"/>
    <w:rsid w:val="005A2BC2"/>
    <w:rsid w:val="005C4186"/>
    <w:rsid w:val="005F6AE8"/>
    <w:rsid w:val="00866938"/>
    <w:rsid w:val="00A9225F"/>
    <w:rsid w:val="00A94876"/>
    <w:rsid w:val="00C34629"/>
    <w:rsid w:val="00CA7A13"/>
    <w:rsid w:val="00D30AD5"/>
    <w:rsid w:val="00D74767"/>
    <w:rsid w:val="00DA1964"/>
    <w:rsid w:val="00E865F6"/>
    <w:rsid w:val="00F03606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40A7280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5</cp:revision>
  <dcterms:created xsi:type="dcterms:W3CDTF">2022-02-25T09:13:00Z</dcterms:created>
  <dcterms:modified xsi:type="dcterms:W3CDTF">2022-05-06T09:38:00Z</dcterms:modified>
</cp:coreProperties>
</file>